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1" w:rsidRDefault="00095841" w:rsidP="00095841">
      <w:pPr>
        <w:spacing w:line="640" w:lineRule="exact"/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  <w:r w:rsidRPr="000F7C76">
        <w:rPr>
          <w:rFonts w:ascii="仿宋_GB2312" w:eastAsia="仿宋_GB2312" w:hint="eastAsia"/>
          <w:spacing w:val="-6"/>
          <w:sz w:val="32"/>
          <w:szCs w:val="32"/>
        </w:rPr>
        <w:t>附件：</w:t>
      </w:r>
    </w:p>
    <w:p w:rsidR="00095841" w:rsidRDefault="00095841" w:rsidP="00095841">
      <w:pPr>
        <w:spacing w:line="64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 w:hint="eastAsia"/>
          <w:spacing w:val="-6"/>
          <w:sz w:val="36"/>
          <w:szCs w:val="36"/>
        </w:rPr>
        <w:t>毕业论文（设计）质量管理评价标准</w:t>
      </w:r>
    </w:p>
    <w:p w:rsidR="00095841" w:rsidRDefault="00095841" w:rsidP="00095841">
      <w:pPr>
        <w:spacing w:line="40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200"/>
        <w:gridCol w:w="751"/>
        <w:gridCol w:w="2177"/>
        <w:gridCol w:w="2277"/>
      </w:tblGrid>
      <w:tr w:rsidR="00095841" w:rsidTr="00702BE4">
        <w:trPr>
          <w:trHeight w:val="614"/>
          <w:tblHeader/>
          <w:jc w:val="center"/>
        </w:trPr>
        <w:tc>
          <w:tcPr>
            <w:tcW w:w="1250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一级指标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二级指标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分值</w:t>
            </w:r>
          </w:p>
        </w:tc>
        <w:tc>
          <w:tcPr>
            <w:tcW w:w="2177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优秀标准</w:t>
            </w:r>
          </w:p>
        </w:tc>
        <w:tc>
          <w:tcPr>
            <w:tcW w:w="2277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合格标准</w:t>
            </w:r>
          </w:p>
        </w:tc>
      </w:tr>
      <w:tr w:rsidR="00095841" w:rsidTr="00702BE4">
        <w:trPr>
          <w:trHeight w:val="1541"/>
          <w:jc w:val="center"/>
        </w:trPr>
        <w:tc>
          <w:tcPr>
            <w:tcW w:w="1250" w:type="dxa"/>
            <w:vMerge w:val="restart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运行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（20%）</w:t>
            </w:r>
          </w:p>
        </w:tc>
        <w:tc>
          <w:tcPr>
            <w:tcW w:w="1200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领导重视</w:t>
            </w:r>
          </w:p>
        </w:tc>
        <w:tc>
          <w:tcPr>
            <w:tcW w:w="751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177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领导重视学生论文（设计）工作，成立了工作领导小组，进行了专项写作培训，指导教师配备合理。</w:t>
            </w:r>
          </w:p>
        </w:tc>
        <w:tc>
          <w:tcPr>
            <w:tcW w:w="2277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有学生论文（设计）领导小组，基本满足学生论文（设计）指导需求。</w:t>
            </w:r>
          </w:p>
        </w:tc>
      </w:tr>
      <w:tr w:rsidR="00095841" w:rsidTr="00702BE4">
        <w:trPr>
          <w:trHeight w:val="766"/>
          <w:jc w:val="center"/>
        </w:trPr>
        <w:tc>
          <w:tcPr>
            <w:tcW w:w="1250" w:type="dxa"/>
            <w:vMerge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管理规范</w:t>
            </w:r>
          </w:p>
        </w:tc>
        <w:tc>
          <w:tcPr>
            <w:tcW w:w="751" w:type="dxa"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177" w:type="dxa"/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学生论文（设计）管理制度完善。</w:t>
            </w:r>
          </w:p>
        </w:tc>
        <w:tc>
          <w:tcPr>
            <w:tcW w:w="2277" w:type="dxa"/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有学生论文（设计）管理制度。</w:t>
            </w:r>
          </w:p>
        </w:tc>
      </w:tr>
      <w:tr w:rsidR="00095841" w:rsidTr="00702BE4">
        <w:trPr>
          <w:trHeight w:val="1465"/>
          <w:jc w:val="center"/>
        </w:trPr>
        <w:tc>
          <w:tcPr>
            <w:tcW w:w="1250" w:type="dxa"/>
            <w:vMerge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监督执行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177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学生论文（设计）工作有专人监督负责，有健全的督查制度，并得到严格执行。</w:t>
            </w:r>
          </w:p>
        </w:tc>
        <w:tc>
          <w:tcPr>
            <w:tcW w:w="2277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学生论文（设计）工作有教师监督负责，有督查制度，执行基本符合要求。</w:t>
            </w:r>
          </w:p>
        </w:tc>
      </w:tr>
      <w:tr w:rsidR="00095841" w:rsidTr="00702BE4">
        <w:trPr>
          <w:trHeight w:val="1625"/>
          <w:jc w:val="center"/>
        </w:trPr>
        <w:tc>
          <w:tcPr>
            <w:tcW w:w="12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（设计）选题（20%）</w:t>
            </w:r>
          </w:p>
        </w:tc>
        <w:tc>
          <w:tcPr>
            <w:tcW w:w="12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选题价值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21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选题与所学专业相关度高，紧密结合生产和社会实践，针对性强，具有较高的实用性和创新性。</w:t>
            </w:r>
          </w:p>
        </w:tc>
        <w:tc>
          <w:tcPr>
            <w:tcW w:w="22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选题与所学专业相关，能</w:t>
            </w:r>
            <w:bookmarkStart w:id="1" w:name="OLE_LINK1"/>
            <w:r>
              <w:rPr>
                <w:rFonts w:ascii="宋体" w:hAnsi="宋体" w:cs="宋体" w:hint="eastAsia"/>
                <w:sz w:val="24"/>
              </w:rPr>
              <w:t>反映</w:t>
            </w:r>
            <w:bookmarkEnd w:id="1"/>
            <w:r>
              <w:rPr>
                <w:rFonts w:ascii="宋体" w:hAnsi="宋体" w:cs="宋体" w:hint="eastAsia"/>
                <w:sz w:val="24"/>
              </w:rPr>
              <w:t>当前的生产和社会实践，有一定的实用性和创新性。</w:t>
            </w:r>
          </w:p>
        </w:tc>
      </w:tr>
      <w:tr w:rsidR="00095841" w:rsidTr="00702BE4">
        <w:trPr>
          <w:trHeight w:val="928"/>
          <w:jc w:val="center"/>
        </w:trPr>
        <w:tc>
          <w:tcPr>
            <w:tcW w:w="1250" w:type="dxa"/>
            <w:vMerge w:val="restart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（设计）水平（30%）</w:t>
            </w:r>
          </w:p>
        </w:tc>
        <w:tc>
          <w:tcPr>
            <w:tcW w:w="1200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研究方法</w:t>
            </w:r>
          </w:p>
        </w:tc>
        <w:tc>
          <w:tcPr>
            <w:tcW w:w="751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177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研究方法选用得当，运用熟练。</w:t>
            </w:r>
          </w:p>
        </w:tc>
        <w:tc>
          <w:tcPr>
            <w:tcW w:w="2277" w:type="dxa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研究方法选用基本合理，能运用所选的研究方法。</w:t>
            </w:r>
          </w:p>
        </w:tc>
      </w:tr>
      <w:tr w:rsidR="00095841" w:rsidTr="00702BE4">
        <w:trPr>
          <w:trHeight w:val="1647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研究内容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研究内容充实，结构完整、层次清晰（实验设计合理，数据真实准确），观点正确。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研究内容切合选题，基本达到结构完整、层次清晰（实验设计基本合理，数据真实准确），观点正确的要求。</w:t>
            </w:r>
          </w:p>
        </w:tc>
      </w:tr>
      <w:tr w:rsidR="00095841" w:rsidTr="00702BE4">
        <w:trPr>
          <w:trHeight w:val="972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写作水平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论文（设计）写作格式规范，文笔流畅，逻辑清晰。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论文（设计）写作格式基本规范，有条理，基本符合要求。</w:t>
            </w:r>
          </w:p>
        </w:tc>
      </w:tr>
      <w:tr w:rsidR="00095841" w:rsidTr="00702BE4">
        <w:trPr>
          <w:trHeight w:val="1245"/>
          <w:jc w:val="center"/>
        </w:trPr>
        <w:tc>
          <w:tcPr>
            <w:tcW w:w="1250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成果质量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17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研究成果具有创新性和实用性，具有较高的理论和实践价值。</w:t>
            </w:r>
          </w:p>
        </w:tc>
        <w:tc>
          <w:tcPr>
            <w:tcW w:w="227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研究成果有一定的理论和实践价值。</w:t>
            </w:r>
          </w:p>
        </w:tc>
      </w:tr>
      <w:tr w:rsidR="00095841" w:rsidTr="00702BE4">
        <w:trPr>
          <w:trHeight w:val="1615"/>
          <w:jc w:val="center"/>
        </w:trPr>
        <w:tc>
          <w:tcPr>
            <w:tcW w:w="12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论文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（20%）</w:t>
            </w:r>
          </w:p>
        </w:tc>
        <w:tc>
          <w:tcPr>
            <w:tcW w:w="1200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开题指导</w:t>
            </w:r>
          </w:p>
        </w:tc>
        <w:tc>
          <w:tcPr>
            <w:tcW w:w="751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177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开题程序完善，人员配备合理，教师对学生选题把关严格，提出建设性的意见和建议。</w:t>
            </w:r>
          </w:p>
        </w:tc>
        <w:tc>
          <w:tcPr>
            <w:tcW w:w="22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开题程序基本符合要求，教师能为学生选题是否合理把关。</w:t>
            </w:r>
          </w:p>
        </w:tc>
      </w:tr>
      <w:tr w:rsidR="00095841" w:rsidTr="00702BE4">
        <w:trPr>
          <w:trHeight w:val="1803"/>
          <w:jc w:val="center"/>
        </w:trPr>
        <w:tc>
          <w:tcPr>
            <w:tcW w:w="1250" w:type="dxa"/>
            <w:vMerge/>
            <w:tcBorders>
              <w:lef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写作指导</w:t>
            </w:r>
          </w:p>
        </w:tc>
        <w:tc>
          <w:tcPr>
            <w:tcW w:w="751" w:type="dxa"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177" w:type="dxa"/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教师认真指导学生论文（设计），能有针对性的提出指导意见和建议，并作具体标注，指导学生论文三稿以上。</w:t>
            </w:r>
          </w:p>
        </w:tc>
        <w:tc>
          <w:tcPr>
            <w:tcW w:w="2277" w:type="dxa"/>
            <w:tcBorders>
              <w:righ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教师指导学生论文（设计）较为认真，能提出一定的指导意见和建议。</w:t>
            </w:r>
          </w:p>
        </w:tc>
      </w:tr>
      <w:tr w:rsidR="00095841" w:rsidTr="00702BE4">
        <w:trPr>
          <w:trHeight w:val="1394"/>
          <w:jc w:val="center"/>
        </w:trPr>
        <w:tc>
          <w:tcPr>
            <w:tcW w:w="125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答辩指导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177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答辩组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教师结构合理，能发现存在的问题，并提出合理的修改建议。</w:t>
            </w:r>
          </w:p>
        </w:tc>
        <w:tc>
          <w:tcPr>
            <w:tcW w:w="22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答辩组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教师结构基本符合要求，能发现存在的重大问题和缺陷，提出相应的修改建议。</w:t>
            </w:r>
          </w:p>
        </w:tc>
      </w:tr>
      <w:tr w:rsidR="00095841" w:rsidTr="00702BE4">
        <w:trPr>
          <w:trHeight w:val="932"/>
          <w:jc w:val="center"/>
        </w:trPr>
        <w:tc>
          <w:tcPr>
            <w:tcW w:w="12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（10%）</w:t>
            </w:r>
          </w:p>
        </w:tc>
        <w:tc>
          <w:tcPr>
            <w:tcW w:w="1200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评定人员</w:t>
            </w:r>
          </w:p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    构</w:t>
            </w:r>
          </w:p>
        </w:tc>
        <w:tc>
          <w:tcPr>
            <w:tcW w:w="751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评定人员结构合理，符合评审资格要求。</w:t>
            </w:r>
          </w:p>
        </w:tc>
        <w:tc>
          <w:tcPr>
            <w:tcW w:w="22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评定人员结构基本合理，基本符合评审资格要求。</w:t>
            </w:r>
          </w:p>
        </w:tc>
      </w:tr>
      <w:tr w:rsidR="00095841" w:rsidTr="00702BE4">
        <w:trPr>
          <w:trHeight w:val="1071"/>
          <w:jc w:val="center"/>
        </w:trPr>
        <w:tc>
          <w:tcPr>
            <w:tcW w:w="1250" w:type="dxa"/>
            <w:vMerge/>
            <w:tcBorders>
              <w:lef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评价标准</w:t>
            </w:r>
          </w:p>
        </w:tc>
        <w:tc>
          <w:tcPr>
            <w:tcW w:w="751" w:type="dxa"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177" w:type="dxa"/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评价标准的设定制度完善，评价标准内容科学、合理。</w:t>
            </w:r>
          </w:p>
        </w:tc>
        <w:tc>
          <w:tcPr>
            <w:tcW w:w="2277" w:type="dxa"/>
            <w:tcBorders>
              <w:righ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有评价标准的设定制度，评价标准内容基本合理。</w:t>
            </w:r>
          </w:p>
        </w:tc>
      </w:tr>
      <w:tr w:rsidR="00095841" w:rsidTr="00702BE4">
        <w:trPr>
          <w:trHeight w:val="975"/>
          <w:jc w:val="center"/>
        </w:trPr>
        <w:tc>
          <w:tcPr>
            <w:tcW w:w="1250" w:type="dxa"/>
            <w:vMerge/>
            <w:tcBorders>
              <w:lef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评定质量</w:t>
            </w:r>
          </w:p>
        </w:tc>
        <w:tc>
          <w:tcPr>
            <w:tcW w:w="751" w:type="dxa"/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177" w:type="dxa"/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成绩与评定客观合理，成绩等级与评语一致。</w:t>
            </w:r>
          </w:p>
        </w:tc>
        <w:tc>
          <w:tcPr>
            <w:tcW w:w="2277" w:type="dxa"/>
            <w:tcBorders>
              <w:righ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成绩与评定基本合理，成绩等级与评语基本一致。</w:t>
            </w:r>
          </w:p>
        </w:tc>
      </w:tr>
      <w:tr w:rsidR="00095841" w:rsidTr="00702BE4">
        <w:trPr>
          <w:trHeight w:val="1185"/>
          <w:jc w:val="center"/>
        </w:trPr>
        <w:tc>
          <w:tcPr>
            <w:tcW w:w="125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申诉机制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77" w:type="dxa"/>
            <w:tcBorders>
              <w:bottom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有完善的申诉制度，有相关领导负责学生论文（设计）成绩申诉。</w:t>
            </w:r>
          </w:p>
        </w:tc>
        <w:tc>
          <w:tcPr>
            <w:tcW w:w="22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有相关的规章制度，有相关教师负责论文（设计）成绩申诉。</w:t>
            </w:r>
          </w:p>
        </w:tc>
      </w:tr>
      <w:tr w:rsidR="00095841" w:rsidTr="00702BE4">
        <w:trPr>
          <w:trHeight w:val="1704"/>
          <w:jc w:val="center"/>
        </w:trPr>
        <w:tc>
          <w:tcPr>
            <w:tcW w:w="7655" w:type="dxa"/>
            <w:gridSpan w:val="5"/>
            <w:tcBorders>
              <w:top w:val="single" w:sz="12" w:space="0" w:color="000000"/>
              <w:tl2br w:val="nil"/>
              <w:tr2bl w:val="nil"/>
            </w:tcBorders>
            <w:vAlign w:val="center"/>
          </w:tcPr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备注：</w:t>
            </w:r>
          </w:p>
          <w:p w:rsidR="00095841" w:rsidRDefault="00095841" w:rsidP="00702BE4">
            <w:pPr>
              <w:spacing w:line="260" w:lineRule="exact"/>
              <w:ind w:left="240" w:hangingChars="100" w:hanging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1.评审专家根据各观测点评分标准给出各二级指标相应的分值，分值精确到小数点后一位。</w:t>
            </w:r>
          </w:p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2.评价等级及分值（总分分值四舍五入，取整数）。</w:t>
            </w:r>
          </w:p>
          <w:p w:rsidR="00095841" w:rsidRDefault="00095841" w:rsidP="00702BE4">
            <w:pPr>
              <w:spacing w:line="26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  秀：总分 ≥90          良  好：90＞总分≥80</w:t>
            </w:r>
          </w:p>
          <w:p w:rsidR="00095841" w:rsidRDefault="00095841" w:rsidP="00702BE4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合  格：80＞总分≥60       不合格：总分＜60</w:t>
            </w:r>
          </w:p>
          <w:p w:rsidR="00095841" w:rsidRDefault="00095841" w:rsidP="00702BE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3.毕业论文（设计）违反《学位论文作假行为处理办法》（川文理〔2013〕</w:t>
            </w:r>
          </w:p>
          <w:p w:rsidR="00095841" w:rsidRDefault="00095841" w:rsidP="00702BE4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54 号）规定的，实行一票否决。</w:t>
            </w:r>
          </w:p>
        </w:tc>
      </w:tr>
    </w:tbl>
    <w:p w:rsidR="00095841" w:rsidRPr="00095841" w:rsidRDefault="00095841" w:rsidP="00095841">
      <w:pPr>
        <w:spacing w:line="640" w:lineRule="exact"/>
        <w:rPr>
          <w:rFonts w:ascii="仿宋_GB2312" w:eastAsia="仿宋_GB2312"/>
          <w:spacing w:val="-6"/>
          <w:sz w:val="32"/>
          <w:szCs w:val="32"/>
        </w:rPr>
      </w:pPr>
    </w:p>
    <w:sectPr w:rsidR="00095841" w:rsidRPr="00095841" w:rsidSect="00B21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8D" w:rsidRDefault="00EA788D" w:rsidP="00CE66B5">
      <w:r>
        <w:separator/>
      </w:r>
    </w:p>
  </w:endnote>
  <w:endnote w:type="continuationSeparator" w:id="0">
    <w:p w:rsidR="00EA788D" w:rsidRDefault="00EA788D" w:rsidP="00CE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8D" w:rsidRDefault="00EA788D" w:rsidP="00CE66B5">
      <w:r>
        <w:separator/>
      </w:r>
    </w:p>
  </w:footnote>
  <w:footnote w:type="continuationSeparator" w:id="0">
    <w:p w:rsidR="00EA788D" w:rsidRDefault="00EA788D" w:rsidP="00CE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41"/>
    <w:rsid w:val="00095841"/>
    <w:rsid w:val="00192FFB"/>
    <w:rsid w:val="00311B45"/>
    <w:rsid w:val="00525E36"/>
    <w:rsid w:val="008146EE"/>
    <w:rsid w:val="009341FE"/>
    <w:rsid w:val="009371C7"/>
    <w:rsid w:val="00A32535"/>
    <w:rsid w:val="00AE262B"/>
    <w:rsid w:val="00B217DF"/>
    <w:rsid w:val="00B42292"/>
    <w:rsid w:val="00B53417"/>
    <w:rsid w:val="00C9045B"/>
    <w:rsid w:val="00CE66B5"/>
    <w:rsid w:val="00CF42F9"/>
    <w:rsid w:val="00CF59C2"/>
    <w:rsid w:val="00D47E7B"/>
    <w:rsid w:val="00EA788D"/>
    <w:rsid w:val="00EC559A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6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6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6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6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>Sky123.Org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2</cp:revision>
  <dcterms:created xsi:type="dcterms:W3CDTF">2019-06-11T06:59:00Z</dcterms:created>
  <dcterms:modified xsi:type="dcterms:W3CDTF">2019-06-11T06:59:00Z</dcterms:modified>
</cp:coreProperties>
</file>